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61E92" w:rsidRPr="00461E92" w:rsidRDefault="00461E92" w:rsidP="00461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1E92">
        <w:rPr>
          <w:rFonts w:ascii="Times New Roman" w:eastAsia="Calibri" w:hAnsi="Times New Roman" w:cs="Times New Roman"/>
          <w:b/>
          <w:sz w:val="24"/>
          <w:szCs w:val="24"/>
        </w:rPr>
        <w:t>Отчет о работе</w:t>
      </w:r>
    </w:p>
    <w:p w:rsidR="00461E92" w:rsidRPr="00461E92" w:rsidRDefault="00461E92" w:rsidP="00461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1E92">
        <w:rPr>
          <w:rFonts w:ascii="Times New Roman" w:eastAsia="Calibri" w:hAnsi="Times New Roman" w:cs="Times New Roman"/>
          <w:b/>
          <w:sz w:val="24"/>
          <w:szCs w:val="24"/>
        </w:rPr>
        <w:t>Муниципального учреждения культуры культурно- спортивный комплекс «Громово»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E92" w:rsidRPr="00461E92" w:rsidRDefault="00461E92" w:rsidP="00461E92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color w:val="0070C0"/>
          <w:sz w:val="24"/>
        </w:rPr>
      </w:pPr>
      <w:bookmarkStart w:id="0" w:name="_Toc26823163"/>
      <w:r w:rsidRPr="00461E92">
        <w:rPr>
          <w:rFonts w:ascii="Times New Roman" w:eastAsia="Calibri" w:hAnsi="Times New Roman" w:cs="Times New Roman"/>
          <w:b/>
          <w:color w:val="0070C0"/>
          <w:sz w:val="24"/>
        </w:rPr>
        <w:t>РАЗДЕЛ 1. ОБЩИЕ ДАННЫЕ</w:t>
      </w:r>
      <w:bookmarkEnd w:id="0"/>
    </w:p>
    <w:p w:rsidR="00461E92" w:rsidRPr="00461E92" w:rsidRDefault="00461E92" w:rsidP="00461E92">
      <w:pPr>
        <w:spacing w:after="200" w:line="240" w:lineRule="auto"/>
        <w:outlineLvl w:val="1"/>
        <w:rPr>
          <w:rFonts w:ascii="Times New Roman" w:eastAsia="Calibri" w:hAnsi="Times New Roman" w:cs="Times New Roman"/>
          <w:b/>
          <w:bCs/>
        </w:rPr>
      </w:pPr>
      <w:bookmarkStart w:id="1" w:name="_Toc26823164"/>
      <w:r w:rsidRPr="00461E92">
        <w:rPr>
          <w:rFonts w:ascii="Times New Roman" w:eastAsia="Calibri" w:hAnsi="Times New Roman" w:cs="Times New Roman"/>
          <w:b/>
          <w:bCs/>
        </w:rPr>
        <w:t xml:space="preserve">Таблица </w:t>
      </w:r>
      <w:r w:rsidRPr="00461E92">
        <w:rPr>
          <w:rFonts w:ascii="Times New Roman" w:eastAsia="Calibri" w:hAnsi="Times New Roman" w:cs="Times New Roman"/>
          <w:b/>
          <w:bCs/>
        </w:rPr>
        <w:fldChar w:fldCharType="begin"/>
      </w:r>
      <w:r w:rsidRPr="00461E92">
        <w:rPr>
          <w:rFonts w:ascii="Times New Roman" w:eastAsia="Calibri" w:hAnsi="Times New Roman" w:cs="Times New Roman"/>
          <w:b/>
          <w:bCs/>
        </w:rPr>
        <w:instrText xml:space="preserve"> SEQ Таблица \* ARABIC </w:instrText>
      </w:r>
      <w:r w:rsidRPr="00461E92">
        <w:rPr>
          <w:rFonts w:ascii="Times New Roman" w:eastAsia="Calibri" w:hAnsi="Times New Roman" w:cs="Times New Roman"/>
          <w:b/>
          <w:bCs/>
        </w:rPr>
        <w:fldChar w:fldCharType="separate"/>
      </w:r>
      <w:r w:rsidRPr="00461E92">
        <w:rPr>
          <w:rFonts w:ascii="Times New Roman" w:eastAsia="Calibri" w:hAnsi="Times New Roman" w:cs="Times New Roman"/>
          <w:b/>
          <w:bCs/>
          <w:noProof/>
        </w:rPr>
        <w:t>1</w:t>
      </w:r>
      <w:r w:rsidRPr="00461E92">
        <w:rPr>
          <w:rFonts w:ascii="Times New Roman" w:eastAsia="Calibri" w:hAnsi="Times New Roman" w:cs="Times New Roman"/>
          <w:b/>
          <w:bCs/>
          <w:noProof/>
        </w:rPr>
        <w:fldChar w:fldCharType="end"/>
      </w:r>
      <w:r w:rsidRPr="00461E92">
        <w:rPr>
          <w:rFonts w:ascii="Times New Roman" w:eastAsia="Calibri" w:hAnsi="Times New Roman" w:cs="Times New Roman"/>
          <w:b/>
          <w:bCs/>
        </w:rPr>
        <w:t xml:space="preserve">. </w:t>
      </w:r>
      <w:bookmarkEnd w:id="1"/>
      <w:r w:rsidRPr="00461E92">
        <w:rPr>
          <w:rFonts w:ascii="Times New Roman" w:eastAsia="Calibri" w:hAnsi="Times New Roman" w:cs="Times New Roman"/>
          <w:b/>
          <w:bCs/>
        </w:rPr>
        <w:t>Финансирование сферы культуры</w:t>
      </w:r>
    </w:p>
    <w:tbl>
      <w:tblPr>
        <w:tblW w:w="15021" w:type="dxa"/>
        <w:tblInd w:w="93" w:type="dxa"/>
        <w:tblLook w:val="04A0" w:firstRow="1" w:lastRow="0" w:firstColumn="1" w:lastColumn="0" w:noHBand="0" w:noVBand="1"/>
      </w:tblPr>
      <w:tblGrid>
        <w:gridCol w:w="438"/>
        <w:gridCol w:w="5619"/>
        <w:gridCol w:w="5076"/>
        <w:gridCol w:w="27"/>
        <w:gridCol w:w="3861"/>
      </w:tblGrid>
      <w:tr w:rsidR="00461E92" w:rsidRPr="00461E92" w:rsidTr="00FA67F6">
        <w:trPr>
          <w:trHeight w:val="300"/>
          <w:tblHeader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</w:tr>
      <w:tr w:rsidR="00461E92" w:rsidRPr="00461E92" w:rsidTr="00FA67F6">
        <w:trPr>
          <w:trHeight w:val="300"/>
          <w:tblHeader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61E92" w:rsidRPr="00461E92" w:rsidTr="00461E92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Финансирование сферы культуры всего, тыс. рублей</w:t>
            </w:r>
          </w:p>
        </w:tc>
      </w:tr>
      <w:tr w:rsidR="00461E92" w:rsidRPr="00461E92" w:rsidTr="00FA67F6">
        <w:trPr>
          <w:trHeight w:val="1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61E92" w:rsidRPr="00461E92" w:rsidTr="00FA67F6">
        <w:trPr>
          <w:trHeight w:val="30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регионального бюджета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5 632,2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1 752,7</w:t>
            </w:r>
          </w:p>
        </w:tc>
      </w:tr>
      <w:tr w:rsidR="00461E92" w:rsidRPr="00461E92" w:rsidTr="00FA67F6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8 835,9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9 289,8</w:t>
            </w:r>
          </w:p>
        </w:tc>
      </w:tr>
      <w:tr w:rsidR="00461E92" w:rsidRPr="00461E92" w:rsidTr="00FA67F6">
        <w:trPr>
          <w:trHeight w:val="3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внебюджетных источников, тыс. рублей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61E92" w:rsidRPr="00461E92" w:rsidTr="00FA67F6">
        <w:trPr>
          <w:trHeight w:val="3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 xml:space="preserve">Динамика в 2021году: </w:t>
            </w:r>
          </w:p>
          <w:p w:rsidR="00461E92" w:rsidRPr="00461E92" w:rsidRDefault="00461E92" w:rsidP="00461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региональный бюджет- в 2021году был приобретен Дом Культуры п. Громово</w:t>
            </w:r>
          </w:p>
          <w:p w:rsidR="00461E92" w:rsidRPr="00461E92" w:rsidRDefault="00461E92" w:rsidP="00461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местный бюджет- повышение заработной платы основному персоналу по «Дорожной Карте» (стимулирующие выплаты), повышение тарифов на коммунальные услуги и тех. обслуживание.</w:t>
            </w:r>
          </w:p>
        </w:tc>
      </w:tr>
      <w:tr w:rsidR="00461E92" w:rsidRPr="00461E92" w:rsidTr="00461E92">
        <w:trPr>
          <w:trHeight w:val="9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 xml:space="preserve">Наиболее яркие события в области культуры в 2021 году </w:t>
            </w:r>
          </w:p>
        </w:tc>
      </w:tr>
      <w:tr w:rsidR="00461E92" w:rsidRPr="00461E92" w:rsidTr="00FA67F6">
        <w:trPr>
          <w:trHeight w:val="9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Указать не более 3 событий в поселении</w:t>
            </w:r>
          </w:p>
        </w:tc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Описание:</w:t>
            </w:r>
          </w:p>
          <w:p w:rsidR="00461E92" w:rsidRPr="00461E92" w:rsidRDefault="00461E92" w:rsidP="00461E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Calibri" w:hAnsi="Times New Roman" w:cs="Times New Roman"/>
              </w:rPr>
              <w:t xml:space="preserve"> «День Победы», «День России», «День пожилого человека».</w:t>
            </w:r>
          </w:p>
        </w:tc>
      </w:tr>
      <w:tr w:rsidR="00461E92" w:rsidRPr="00461E92" w:rsidTr="00FA67F6">
        <w:trPr>
          <w:trHeight w:val="31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Мероприятия с национальной направленностью</w:t>
            </w:r>
          </w:p>
        </w:tc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461E92" w:rsidRPr="00461E92" w:rsidTr="00FA67F6">
        <w:trPr>
          <w:trHeight w:val="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Акция «Георгиевская ленточка»,</w:t>
            </w: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1E92">
              <w:rPr>
                <w:rFonts w:ascii="Times New Roman" w:eastAsia="Calibri" w:hAnsi="Times New Roman" w:cs="Times New Roman"/>
              </w:rPr>
              <w:t>Праздничный концерт с ветеранами и тружениками тыла,</w:t>
            </w:r>
            <w:r w:rsidRPr="00461E92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61E92">
              <w:rPr>
                <w:rFonts w:ascii="Times New Roman" w:eastAsia="Calibri" w:hAnsi="Times New Roman" w:cs="Times New Roman"/>
              </w:rPr>
              <w:t xml:space="preserve">Акция </w:t>
            </w:r>
            <w:r w:rsidRPr="00461E92">
              <w:rPr>
                <w:rFonts w:ascii="Times New Roman" w:eastAsia="Calibri" w:hAnsi="Times New Roman" w:cs="Times New Roman"/>
              </w:rPr>
              <w:lastRenderedPageBreak/>
              <w:t>«Примите поздравления» (поздравление на дому </w:t>
            </w:r>
            <w:hyperlink r:id="rId4" w:tooltip="Ветеран" w:history="1">
              <w:r w:rsidRPr="00461E92">
                <w:rPr>
                  <w:rFonts w:ascii="Times New Roman" w:eastAsia="Calibri" w:hAnsi="Times New Roman" w:cs="Times New Roman"/>
                </w:rPr>
                <w:t>ветеранов</w:t>
              </w:r>
            </w:hyperlink>
            <w:r w:rsidRPr="00461E92">
              <w:rPr>
                <w:rFonts w:ascii="Times New Roman" w:eastAsia="Calibri" w:hAnsi="Times New Roman" w:cs="Times New Roman"/>
              </w:rPr>
              <w:t xml:space="preserve">, участников, вдов ВОВ, 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lastRenderedPageBreak/>
              <w:t xml:space="preserve">Цикл мероприятий к празднованию «Дня защитника Отечества», День </w:t>
            </w:r>
            <w:r w:rsidRPr="00461E92">
              <w:rPr>
                <w:rFonts w:ascii="Times New Roman" w:eastAsia="Calibri" w:hAnsi="Times New Roman" w:cs="Times New Roman"/>
              </w:rPr>
              <w:lastRenderedPageBreak/>
              <w:t>Победы», «День памяти и скорби», «День России», «День Флага», патриотические акции «Георгиевская ленточка».</w:t>
            </w:r>
          </w:p>
        </w:tc>
      </w:tr>
      <w:tr w:rsidR="00461E92" w:rsidRPr="00461E92" w:rsidTr="00FA67F6">
        <w:trPr>
          <w:trHeight w:val="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Здоровый образ жизни в Ленинградской области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61E92">
              <w:rPr>
                <w:rFonts w:ascii="Times New Roman" w:eastAsia="Times New Roman" w:hAnsi="Times New Roman" w:cs="Times New Roman"/>
                <w:bCs/>
                <w:lang w:eastAsia="ru-RU"/>
              </w:rPr>
              <w:t>Книжные выставки, выставки рисунков, уличные игры волейбол, гидробол, футбол.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Игровые программы «Здоровье – это здорово!»,</w:t>
            </w:r>
            <w:r w:rsidRPr="00461E92">
              <w:rPr>
                <w:rFonts w:ascii="Calibri" w:eastAsia="Calibri" w:hAnsi="Calibri" w:cs="Times New Roman"/>
              </w:rPr>
              <w:t xml:space="preserve"> </w:t>
            </w:r>
            <w:r w:rsidRPr="00461E92">
              <w:rPr>
                <w:rFonts w:ascii="Times New Roman" w:eastAsia="Calibri" w:hAnsi="Times New Roman" w:cs="Times New Roman"/>
                <w:bCs/>
              </w:rPr>
              <w:t>книжные, выставки рисунков,</w:t>
            </w:r>
            <w:r w:rsidRPr="00461E92">
              <w:rPr>
                <w:rFonts w:ascii="Calibri" w:eastAsia="Calibri" w:hAnsi="Calibri" w:cs="Times New Roman"/>
              </w:rPr>
              <w:t xml:space="preserve"> </w:t>
            </w:r>
            <w:r w:rsidRPr="00461E92">
              <w:rPr>
                <w:rFonts w:ascii="Times New Roman" w:eastAsia="Calibri" w:hAnsi="Times New Roman" w:cs="Times New Roman"/>
                <w:bCs/>
              </w:rPr>
              <w:t>уличные летние игры волейбол, гидробол, футбол.</w:t>
            </w:r>
          </w:p>
        </w:tc>
      </w:tr>
      <w:tr w:rsidR="00461E92" w:rsidRPr="00461E92" w:rsidTr="00FA67F6">
        <w:trPr>
          <w:trHeight w:val="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Год м науки и технологий в России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1E92">
              <w:rPr>
                <w:rFonts w:ascii="Times New Roman" w:eastAsia="Calibri" w:hAnsi="Times New Roman" w:cs="Times New Roman"/>
              </w:rPr>
              <w:t>Книжная выставка «О сколько нам открытий чудных…»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Познавательный час «Жизнь как наука, наука как жизнь»</w:t>
            </w:r>
          </w:p>
        </w:tc>
      </w:tr>
      <w:tr w:rsidR="00461E92" w:rsidRPr="00461E92" w:rsidTr="00FA67F6">
        <w:trPr>
          <w:trHeight w:val="22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proofErr w:type="spellStart"/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Юнармия</w:t>
            </w:r>
            <w:proofErr w:type="spellEnd"/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461E92" w:rsidRPr="00461E92" w:rsidTr="00FA67F6">
        <w:trPr>
          <w:trHeight w:val="24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proofErr w:type="spellStart"/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Акция «Я люблю свой край», «Рекам и озерам чистые берега»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Акция «Чистый поселок», «Чистый берег», «Все на выборы».</w:t>
            </w:r>
          </w:p>
        </w:tc>
      </w:tr>
      <w:tr w:rsidR="00461E92" w:rsidRPr="00461E92" w:rsidTr="00FA67F6">
        <w:trPr>
          <w:trHeight w:val="2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Традиционная культура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61E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Детский </w:t>
            </w:r>
            <w:proofErr w:type="spellStart"/>
            <w:r w:rsidRPr="00461E92">
              <w:rPr>
                <w:rFonts w:ascii="Times New Roman" w:eastAsia="Times New Roman" w:hAnsi="Times New Roman" w:cs="Times New Roman"/>
                <w:bCs/>
                <w:lang w:eastAsia="ru-RU"/>
              </w:rPr>
              <w:t>межпоселенческий</w:t>
            </w:r>
            <w:proofErr w:type="spellEnd"/>
            <w:r w:rsidRPr="00461E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фестиваль «Солнцеворот»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  <w:bCs/>
              </w:rPr>
              <w:t>«Русская Масленица» - театрализованное представление</w:t>
            </w:r>
          </w:p>
        </w:tc>
      </w:tr>
      <w:tr w:rsidR="00461E92" w:rsidRPr="00461E92" w:rsidTr="00FA67F6">
        <w:trPr>
          <w:trHeight w:val="26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Малочисленные народы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461E92" w:rsidRPr="00461E92" w:rsidTr="00FA67F6">
        <w:trPr>
          <w:trHeight w:val="27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Этнические группы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461E92" w:rsidRPr="00461E92" w:rsidTr="00FA67F6">
        <w:trPr>
          <w:trHeight w:val="27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 участием Губернатора Ленинградской области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461E92" w:rsidRPr="00461E92" w:rsidTr="00FA67F6">
        <w:trPr>
          <w:trHeight w:val="27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Мероприятия - победители региональных и федеральных фестивалей и конкурсов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461E92" w:rsidRPr="00461E92" w:rsidTr="00FA67F6">
        <w:trPr>
          <w:trHeight w:val="27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Мероприятия, посвященные юбилейным датам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Выставки книг и рисунков к дням юбилярам детских книг и писателей.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Выставки книг и рисунков к дням юбилярам детских книг и писателей.</w:t>
            </w:r>
          </w:p>
        </w:tc>
      </w:tr>
      <w:tr w:rsidR="00461E92" w:rsidRPr="00461E92" w:rsidTr="00461E92">
        <w:trPr>
          <w:trHeight w:val="50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Основные достижения в области культуры в 2021 году</w:t>
            </w:r>
          </w:p>
        </w:tc>
      </w:tr>
      <w:tr w:rsidR="00461E92" w:rsidRPr="00461E92" w:rsidTr="00FA67F6">
        <w:trPr>
          <w:trHeight w:val="7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Указать не более 3 достижений</w:t>
            </w:r>
          </w:p>
        </w:tc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61E92" w:rsidRPr="00461E92" w:rsidTr="00461E92">
        <w:trPr>
          <w:trHeight w:val="5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Основные проблемы в области культуры в 2021 году</w:t>
            </w:r>
          </w:p>
        </w:tc>
      </w:tr>
      <w:tr w:rsidR="00461E92" w:rsidRPr="00461E92" w:rsidTr="00FA67F6">
        <w:trPr>
          <w:trHeight w:val="62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Указать проблемы</w:t>
            </w:r>
          </w:p>
        </w:tc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1E92" w:rsidRPr="00461E92" w:rsidRDefault="00461E92" w:rsidP="00461E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461E92">
              <w:rPr>
                <w:rFonts w:ascii="Times New Roman" w:eastAsia="Calibri" w:hAnsi="Times New Roman" w:cs="Times New Roman"/>
                <w:bCs/>
                <w:iCs/>
              </w:rPr>
              <w:t xml:space="preserve">Карантин, вызванный пандемией </w:t>
            </w:r>
            <w:proofErr w:type="spellStart"/>
            <w:r w:rsidRPr="00461E92">
              <w:rPr>
                <w:rFonts w:ascii="Times New Roman" w:eastAsia="Calibri" w:hAnsi="Times New Roman" w:cs="Times New Roman"/>
                <w:bCs/>
                <w:iCs/>
              </w:rPr>
              <w:t>коронавируса</w:t>
            </w:r>
            <w:proofErr w:type="spellEnd"/>
            <w:r w:rsidRPr="00461E92">
              <w:rPr>
                <w:rFonts w:ascii="Times New Roman" w:eastAsia="Calibri" w:hAnsi="Times New Roman" w:cs="Times New Roman"/>
                <w:bCs/>
                <w:iCs/>
              </w:rPr>
              <w:t xml:space="preserve">. Много </w:t>
            </w:r>
            <w:proofErr w:type="gramStart"/>
            <w:r w:rsidRPr="00461E92">
              <w:rPr>
                <w:rFonts w:ascii="Times New Roman" w:eastAsia="Calibri" w:hAnsi="Times New Roman" w:cs="Times New Roman"/>
                <w:bCs/>
                <w:iCs/>
              </w:rPr>
              <w:t>запланированных  мероприятий</w:t>
            </w:r>
            <w:proofErr w:type="gramEnd"/>
            <w:r w:rsidRPr="00461E92">
              <w:rPr>
                <w:rFonts w:ascii="Times New Roman" w:eastAsia="Calibri" w:hAnsi="Times New Roman" w:cs="Times New Roman"/>
                <w:bCs/>
                <w:iCs/>
              </w:rPr>
              <w:t xml:space="preserve"> были отменены или сжаты по численности населения. </w:t>
            </w:r>
          </w:p>
        </w:tc>
      </w:tr>
      <w:tr w:rsidR="00461E92" w:rsidRPr="00461E92" w:rsidTr="00FA67F6">
        <w:trPr>
          <w:trHeight w:val="6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7"/>
                <w:szCs w:val="27"/>
              </w:rPr>
            </w:pPr>
          </w:p>
        </w:tc>
      </w:tr>
    </w:tbl>
    <w:p w:rsidR="00461E92" w:rsidRPr="00461E92" w:rsidRDefault="00461E92" w:rsidP="00461E9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61E92" w:rsidRPr="00461E92" w:rsidRDefault="00461E92" w:rsidP="00461E9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61E92" w:rsidRPr="00461E92" w:rsidRDefault="00461E92" w:rsidP="00461E92">
      <w:pPr>
        <w:spacing w:after="2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bookmarkStart w:id="2" w:name="_Toc26823167"/>
      <w:r w:rsidRPr="00461E92">
        <w:rPr>
          <w:rFonts w:ascii="Times New Roman" w:eastAsia="Calibri" w:hAnsi="Times New Roman" w:cs="Times New Roman"/>
          <w:b/>
          <w:bCs/>
        </w:rPr>
        <w:t>Таблица 2. Показатели культурно-досуговой деятельности</w:t>
      </w:r>
      <w:r w:rsidRPr="00461E92">
        <w:rPr>
          <w:rFonts w:ascii="Times New Roman" w:eastAsia="Times New Roman" w:hAnsi="Times New Roman" w:cs="Times New Roman"/>
          <w:b/>
          <w:bCs/>
          <w:color w:val="000000"/>
          <w:szCs w:val="28"/>
        </w:rPr>
        <w:t>.</w:t>
      </w:r>
      <w:bookmarkEnd w:id="2"/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46"/>
        <w:gridCol w:w="7549"/>
        <w:gridCol w:w="1707"/>
        <w:gridCol w:w="1320"/>
        <w:gridCol w:w="1793"/>
        <w:gridCol w:w="1984"/>
      </w:tblGrid>
      <w:tr w:rsidR="00461E92" w:rsidRPr="00461E92" w:rsidTr="00FA67F6">
        <w:trPr>
          <w:trHeight w:val="221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461E92" w:rsidRPr="00461E92" w:rsidTr="00FA67F6">
        <w:trPr>
          <w:trHeight w:val="70"/>
          <w:tblHeader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2021 </w:t>
            </w:r>
          </w:p>
        </w:tc>
      </w:tr>
      <w:tr w:rsidR="00461E92" w:rsidRPr="00461E92" w:rsidTr="00FA67F6">
        <w:trPr>
          <w:trHeight w:val="300"/>
          <w:tblHeader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61E92" w:rsidRPr="00461E92" w:rsidTr="00FA67F6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консолидированного </w:t>
            </w:r>
            <w:proofErr w:type="gramStart"/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бюджета  по</w:t>
            </w:r>
            <w:proofErr w:type="gramEnd"/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 xml:space="preserve"> кодам классификации расходов бюджетов раздела 08 «Культура, кинематография» и раздела 07 «Образование» в сфере культуры, направленные на финансирование сферы культуры сельской местности и малых городов, тыс. рублей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08 «Культура, кинематография» -11 042,5 тыс. руб.</w:t>
            </w:r>
          </w:p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07 «Образование» - 207,5 тыс. руб.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proofErr w:type="spellStart"/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грантового</w:t>
            </w:r>
            <w:proofErr w:type="spellEnd"/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 xml:space="preserve"> финансирования, предоставленного на поддержку культурно-досуговой деятельности в 2021 из: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, тыс. рублей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регионального бюджета, тыс. рублей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муниципальных бюджетов, тыс. рублей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иных региональных источников (фондов), </w:t>
            </w: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Муниципальная программа, содержащая мероприятия направленные </w:t>
            </w:r>
            <w:proofErr w:type="gramStart"/>
            <w:r w:rsidRPr="00461E92">
              <w:rPr>
                <w:rFonts w:ascii="Times New Roman" w:eastAsia="Times New Roman" w:hAnsi="Times New Roman" w:cs="Times New Roman"/>
                <w:b/>
                <w:lang w:eastAsia="ru-RU"/>
              </w:rPr>
              <w:t>на  поддержку</w:t>
            </w:r>
            <w:proofErr w:type="gramEnd"/>
            <w:r w:rsidRPr="00461E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культуры, действующие в 2021 году (реквизиты)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«Развитие культуры и физической </w:t>
            </w:r>
            <w:proofErr w:type="gramStart"/>
            <w:r w:rsidRPr="00461E9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культуры  в</w:t>
            </w:r>
            <w:proofErr w:type="gramEnd"/>
            <w:r w:rsidRPr="00461E9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муниципальном образовании Громовское сельское поселение на 2020-2022 годы</w:t>
            </w:r>
            <w:r w:rsidRPr="00461E92">
              <w:rPr>
                <w:rFonts w:ascii="Calibri" w:eastAsia="Calibri" w:hAnsi="Calibri" w:cs="Times New Roman"/>
              </w:rPr>
              <w:t>»</w:t>
            </w:r>
            <w:r w:rsidRPr="00461E9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 утвержденная постановлением администрации МО Громовское сельское поселение Приозерского муниципального района Ленинградской области от 20.12.2019г.  № 418), Новая редакция - Постановление администрации МО Громовское сельское поселение Приозерского муниципального района Ленинградской области от 23.12.2021г.  № 371)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Региональные программы, в рамках которых получена </w:t>
            </w:r>
            <w:proofErr w:type="gramStart"/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государственная  поддержка</w:t>
            </w:r>
            <w:proofErr w:type="gramEnd"/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, действующие в 2021 году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tabs>
                <w:tab w:val="left" w:pos="175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«Развитие культуры и туризма в Ленинградской области», постановление Правительства Ленинградской области от 14 ноября 2013 года № 404 «О государственной программе Ленинградской </w:t>
            </w:r>
            <w:proofErr w:type="gramStart"/>
            <w:r w:rsidRPr="00461E9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области  «</w:t>
            </w:r>
            <w:proofErr w:type="gramEnd"/>
            <w:r w:rsidRPr="00461E9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Развитие культуры в Ленинградской области» </w:t>
            </w:r>
          </w:p>
          <w:p w:rsidR="00461E92" w:rsidRPr="00461E92" w:rsidRDefault="00461E92" w:rsidP="00461E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Государственные программы Ленинградской области, в рамках которой получена субсидия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Сумма гос. поддержки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местный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федеральный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Подпрограмма «Обеспечение условий реализации государственной программы» </w:t>
            </w:r>
          </w:p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461E92">
              <w:rPr>
                <w:rFonts w:ascii="Times New Roman" w:eastAsia="Times New Roman" w:hAnsi="Times New Roman" w:cs="Times New Roman"/>
                <w:i/>
                <w:lang w:eastAsia="ru-RU"/>
              </w:rPr>
              <w:t>Мероприятие  «</w:t>
            </w:r>
            <w:proofErr w:type="gramEnd"/>
            <w:r w:rsidRPr="00461E92">
              <w:rPr>
                <w:rFonts w:ascii="Times New Roman" w:eastAsia="Times New Roman" w:hAnsi="Times New Roman" w:cs="Times New Roman"/>
                <w:i/>
                <w:lang w:eastAsia="ru-RU"/>
              </w:rPr>
              <w:t>Развитие и сохранение кадрового потенциала учреждений культуры»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461E92">
              <w:rPr>
                <w:rFonts w:ascii="Times New Roman" w:eastAsia="Calibri" w:hAnsi="Times New Roman" w:cs="Times New Roman"/>
                <w:i/>
              </w:rPr>
              <w:t>1 752,7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461E92">
              <w:rPr>
                <w:rFonts w:ascii="Times New Roman" w:eastAsia="Calibri" w:hAnsi="Times New Roman" w:cs="Times New Roman"/>
                <w:i/>
              </w:rPr>
              <w:t>1 752,7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461E92">
              <w:rPr>
                <w:rFonts w:ascii="Times New Roman" w:eastAsia="Calibri" w:hAnsi="Times New Roman" w:cs="Times New Roman"/>
                <w:i/>
              </w:rPr>
              <w:t>---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461E92">
              <w:rPr>
                <w:rFonts w:ascii="Times New Roman" w:eastAsia="Times New Roman" w:hAnsi="Times New Roman" w:cs="Times New Roman"/>
                <w:i/>
                <w:lang w:eastAsia="ru-RU"/>
              </w:rPr>
              <w:t>при наличии – представить отчет в отдельном файле с достигнутыми показателями</w:t>
            </w:r>
            <w:r w:rsidRPr="00461E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61E92" w:rsidRPr="00461E92" w:rsidRDefault="00461E92" w:rsidP="00461E9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61E92" w:rsidRPr="00461E92" w:rsidRDefault="00461E92" w:rsidP="00461E9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61E92" w:rsidRPr="00461E92" w:rsidRDefault="00461E92" w:rsidP="00461E9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61E92" w:rsidRPr="00461E92" w:rsidRDefault="00461E92" w:rsidP="00461E92">
      <w:pPr>
        <w:spacing w:after="2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bookmarkStart w:id="3" w:name="_Toc26823168"/>
      <w:r w:rsidRPr="00461E92">
        <w:rPr>
          <w:rFonts w:ascii="Times New Roman" w:eastAsia="Calibri" w:hAnsi="Times New Roman" w:cs="Times New Roman"/>
          <w:b/>
          <w:bCs/>
        </w:rPr>
        <w:t xml:space="preserve">Таблица 3. Показатели развития инфраструктуры, в том </w:t>
      </w:r>
      <w:proofErr w:type="gramStart"/>
      <w:r w:rsidRPr="00461E92">
        <w:rPr>
          <w:rFonts w:ascii="Times New Roman" w:eastAsia="Calibri" w:hAnsi="Times New Roman" w:cs="Times New Roman"/>
          <w:b/>
          <w:bCs/>
        </w:rPr>
        <w:t>числе  на</w:t>
      </w:r>
      <w:proofErr w:type="gramEnd"/>
      <w:r w:rsidRPr="00461E92">
        <w:rPr>
          <w:rFonts w:ascii="Times New Roman" w:eastAsia="Calibri" w:hAnsi="Times New Roman" w:cs="Times New Roman"/>
          <w:b/>
          <w:bCs/>
        </w:rPr>
        <w:t xml:space="preserve"> селе и в малых городах</w:t>
      </w:r>
      <w:r w:rsidRPr="00461E92">
        <w:rPr>
          <w:rFonts w:ascii="Times New Roman" w:eastAsia="Times New Roman" w:hAnsi="Times New Roman" w:cs="Times New Roman"/>
          <w:b/>
          <w:bCs/>
          <w:color w:val="000000"/>
          <w:szCs w:val="28"/>
        </w:rPr>
        <w:t>.</w:t>
      </w:r>
      <w:bookmarkEnd w:id="3"/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91"/>
        <w:gridCol w:w="5947"/>
        <w:gridCol w:w="1374"/>
        <w:gridCol w:w="3118"/>
        <w:gridCol w:w="1464"/>
        <w:gridCol w:w="2505"/>
      </w:tblGrid>
      <w:tr w:rsidR="00461E92" w:rsidRPr="00461E92" w:rsidTr="00FA67F6">
        <w:trPr>
          <w:trHeight w:val="495"/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461E92" w:rsidRPr="00461E92" w:rsidTr="00FA67F6">
        <w:trPr>
          <w:trHeight w:val="300"/>
          <w:tblHeader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клубов (домов культуры и т.п.), ед.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пункт, поселение, район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клубов (домов культуры и т.п.), ед.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пункт, поселение, район.</w:t>
            </w:r>
          </w:p>
        </w:tc>
      </w:tr>
      <w:tr w:rsidR="00461E92" w:rsidRPr="00461E92" w:rsidTr="00FA67F6">
        <w:trPr>
          <w:trHeight w:val="30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61E92" w:rsidRPr="00461E92" w:rsidTr="00FA67F6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учреждений</w:t>
            </w:r>
            <w:proofErr w:type="gramEnd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открытых (после строительства/ремонта) в 2018 и 2019 годах в рамках ФЦП «Устойчивое развитие сельских территорий на 2014-2017 годы и на период до 2020 года»,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19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в 2018 и 2019 годах (после строительства/ремонта) в рамках программы Минкультуры России «Развитие культуры и туризма на 2013-2020 годы</w:t>
            </w:r>
            <w:proofErr w:type="gramStart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,</w:t>
            </w:r>
            <w:proofErr w:type="gramEnd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26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7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в 2018 и 2019 годах (после строительства/</w:t>
            </w:r>
            <w:proofErr w:type="gramStart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ремонта)  или</w:t>
            </w:r>
            <w:proofErr w:type="gramEnd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обновивших материально-техническую базу в рамках проекта партии Единая Россия «Местный дом культуры»,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29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27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43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учреждений открытых в 2018 и 2019 годах (после строительства/ремонта/ обновление материально-технической </w:t>
            </w:r>
            <w:proofErr w:type="gramStart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базы)  в</w:t>
            </w:r>
            <w:proofErr w:type="gramEnd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государственной программы «Развитие сельского хозяйства в Ленинградской области»,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5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2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6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учреждений открытых в 2018 и 2019 годах (после строительства/ремонта/ обновление материально-технической </w:t>
            </w:r>
            <w:proofErr w:type="gramStart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базы)  в</w:t>
            </w:r>
            <w:proofErr w:type="gramEnd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государственной программы «Развитие культуры и туризма в Ленинградской области»,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2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28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27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6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учреждений открытых в 2018 и 2019 годах (после строительства/ремонта/ обновление материально-технической </w:t>
            </w:r>
            <w:proofErr w:type="gramStart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базы)  в</w:t>
            </w:r>
            <w:proofErr w:type="gramEnd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государственной программы «Современное образование в Ленинградской области»,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2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27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учреждений открытых в 2018 и 2019 годах (после строительства/ремонта/ обновление материально-технической </w:t>
            </w:r>
            <w:proofErr w:type="gramStart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базы)  в</w:t>
            </w:r>
            <w:proofErr w:type="gramEnd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муниципальной программы,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учреждений</w:t>
            </w:r>
            <w:proofErr w:type="gramEnd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открытых в 2018 и 2019 годах (после строительства/ремонта/ обновление материально-технической базы) за счет внебюджетных средств,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61E92" w:rsidRPr="00461E92" w:rsidRDefault="00461E92" w:rsidP="00461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61E92" w:rsidRPr="00461E92" w:rsidRDefault="00461E92" w:rsidP="00461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61E92" w:rsidRPr="00461E92" w:rsidRDefault="00461E92" w:rsidP="00461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61E92">
        <w:rPr>
          <w:rFonts w:ascii="Times New Roman" w:eastAsia="Times New Roman" w:hAnsi="Times New Roman" w:cs="Times New Roman"/>
          <w:b/>
          <w:lang w:eastAsia="ru-RU"/>
        </w:rPr>
        <w:t>3.1. Капитальный ремонт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47"/>
        <w:gridCol w:w="7111"/>
        <w:gridCol w:w="1417"/>
        <w:gridCol w:w="1497"/>
        <w:gridCol w:w="1396"/>
        <w:gridCol w:w="1535"/>
        <w:gridCol w:w="1396"/>
      </w:tblGrid>
      <w:tr w:rsidR="00461E92" w:rsidRPr="00461E92" w:rsidTr="00FA67F6">
        <w:trPr>
          <w:trHeight w:val="805"/>
          <w:tblHeader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461E92" w:rsidRPr="00461E92" w:rsidTr="00FA67F6">
        <w:trPr>
          <w:trHeight w:val="30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61E92" w:rsidRPr="00461E92" w:rsidTr="00FA67F6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proofErr w:type="gramStart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учреждений</w:t>
            </w:r>
            <w:proofErr w:type="gramEnd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планирующих или уже попавших в программу по капитальному ремонту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16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Заполняется если был ремонт в </w:t>
            </w:r>
            <w:proofErr w:type="gramStart"/>
            <w:r w:rsidRPr="00461E9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рамках  программы</w:t>
            </w:r>
            <w:proofErr w:type="gramEnd"/>
            <w:r w:rsidRPr="00461E92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по кап. ремонту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bookmarkStart w:id="4" w:name="_GoBack"/>
            <w:bookmarkEnd w:id="4"/>
          </w:p>
        </w:tc>
        <w:tc>
          <w:tcPr>
            <w:tcW w:w="4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61E92" w:rsidRPr="00461E92" w:rsidRDefault="00461E92" w:rsidP="00461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92" w:rsidRPr="00461E92" w:rsidRDefault="00461E92" w:rsidP="00461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Приобретения в 2021 году на средства депутатов Законодательного собрания Ленинградской области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38"/>
        <w:gridCol w:w="1116"/>
      </w:tblGrid>
      <w:tr w:rsidR="00461E92" w:rsidRPr="00461E92" w:rsidTr="00FA67F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Основание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461E92" w:rsidRPr="00461E92" w:rsidTr="00FA67F6">
        <w:trPr>
          <w:trHeight w:val="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Сценические праздничные реквизиты Флаги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8 880,00</w:t>
            </w:r>
          </w:p>
        </w:tc>
      </w:tr>
      <w:tr w:rsidR="00461E92" w:rsidRPr="00461E92" w:rsidTr="00FA67F6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Вокальная радиосистема ВЕТА 58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76 000,00</w:t>
            </w:r>
          </w:p>
        </w:tc>
      </w:tr>
      <w:tr w:rsidR="00461E92" w:rsidRPr="00461E92" w:rsidTr="00FA67F6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МФУ лазерный </w:t>
            </w:r>
            <w:proofErr w:type="spellStart"/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</w:t>
            </w:r>
            <w:proofErr w:type="spellEnd"/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KYOCERA с комплектом картриджей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59 297,00</w:t>
            </w:r>
          </w:p>
        </w:tc>
      </w:tr>
      <w:tr w:rsidR="00461E92" w:rsidRPr="00461E92" w:rsidTr="00FA67F6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Детские карнавальные. костюмы и реквизиты для проведения праздничных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35 700,00</w:t>
            </w:r>
          </w:p>
        </w:tc>
      </w:tr>
      <w:tr w:rsidR="00461E92" w:rsidRPr="00461E92" w:rsidTr="00FA67F6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Станки хореографические (балетные)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461E92" w:rsidRPr="00461E92" w:rsidTr="00FA67F6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Карнавальные костюмы детские- сценические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71 760,00</w:t>
            </w:r>
          </w:p>
        </w:tc>
      </w:tr>
      <w:tr w:rsidR="00461E92" w:rsidRPr="00461E92" w:rsidTr="00FA67F6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Карнавальные русско-народные костюмы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54 009,00</w:t>
            </w:r>
          </w:p>
        </w:tc>
      </w:tr>
      <w:tr w:rsidR="00461E92" w:rsidRPr="00461E92" w:rsidTr="00FA67F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Мебель для гардеробной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145 400,00</w:t>
            </w:r>
          </w:p>
        </w:tc>
      </w:tr>
      <w:tr w:rsidR="00461E92" w:rsidRPr="00461E92" w:rsidTr="00FA67F6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Ткань для пошива сценических танцевальных костюмов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18 954,00</w:t>
            </w:r>
          </w:p>
        </w:tc>
      </w:tr>
      <w:tr w:rsidR="00461E92" w:rsidRPr="00461E92" w:rsidTr="00FA67F6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1E92" w:rsidRPr="00461E92" w:rsidRDefault="00461E92" w:rsidP="00461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</w:tbl>
    <w:p w:rsidR="00461E92" w:rsidRPr="00461E92" w:rsidRDefault="00461E92" w:rsidP="00461E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1E92">
        <w:rPr>
          <w:rFonts w:ascii="Times New Roman" w:eastAsia="Calibri" w:hAnsi="Times New Roman" w:cs="Times New Roman"/>
          <w:b/>
          <w:bCs/>
        </w:rPr>
        <w:t xml:space="preserve">Таблица 4. </w:t>
      </w:r>
      <w:r w:rsidRPr="00461E92">
        <w:rPr>
          <w:rFonts w:ascii="Times New Roman" w:eastAsia="Calibri" w:hAnsi="Times New Roman" w:cs="Times New Roman"/>
          <w:b/>
          <w:sz w:val="24"/>
          <w:szCs w:val="24"/>
        </w:rPr>
        <w:t xml:space="preserve">Культурно-досуговые формирования и культурно массовые мероприятия </w:t>
      </w:r>
      <w:r w:rsidRPr="00461E92">
        <w:rPr>
          <w:rFonts w:ascii="Times New Roman" w:eastAsia="Times New Roman" w:hAnsi="Times New Roman" w:cs="Times New Roman"/>
          <w:i/>
          <w:color w:val="000000"/>
          <w:lang w:eastAsia="ru-RU"/>
        </w:rPr>
        <w:t>(заполняется в соответствии с данными федерального статистического наблюдения)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46"/>
        <w:gridCol w:w="5916"/>
        <w:gridCol w:w="4492"/>
        <w:gridCol w:w="3945"/>
      </w:tblGrid>
      <w:tr w:rsidR="00461E92" w:rsidRPr="00461E92" w:rsidTr="00FA67F6">
        <w:trPr>
          <w:trHeight w:val="805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формирований всего, ед.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участников в формированиях, всего, человек.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ветеранский клуб «Исток» добавились </w:t>
            </w:r>
            <w:r w:rsidRPr="00461E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участника, ветеранский клуб «Букет» добавились </w:t>
            </w:r>
            <w:r w:rsidRPr="00461E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участников. В спортивную секцию по футболу добавились </w:t>
            </w:r>
            <w:r w:rsidRPr="00461E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 </w:t>
            </w: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участника,</w:t>
            </w:r>
            <w:r w:rsidRPr="00461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вокальная группа «Разноцветы» </w:t>
            </w:r>
            <w:r w:rsidRPr="00461E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чел., танцевальный коллектив «Жемчужинки» ср. группа </w:t>
            </w:r>
            <w:r w:rsidRPr="00461E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чел., «Кружок хочу все знать» </w:t>
            </w:r>
            <w:r w:rsidRPr="00461E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чел.</w:t>
            </w:r>
          </w:p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любительских объединений, групп, клубов по интересам, всего, ед.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участников любительских объединений, групп, клубов по интересам, всего, человек.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ветеранский клуб «Исток» добавились </w:t>
            </w:r>
            <w:r w:rsidRPr="00461E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участника, ветеранский клуб «Букет» добавились </w:t>
            </w:r>
            <w:r w:rsidRPr="00461E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участников.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коллективов, имеющих звание «</w:t>
            </w:r>
            <w:proofErr w:type="gramStart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народный»/</w:t>
            </w:r>
            <w:proofErr w:type="gramEnd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»образцовый», ед.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культурно-массовых мероприятий, всего, ед.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число платных культурно-массовых мероприятий, всего, ед.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посещений культурно-массовых мероприятий, всего, человек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12550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15892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Карантин, вызванный пандемией </w:t>
            </w:r>
            <w:proofErr w:type="spellStart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коронавируса</w:t>
            </w:r>
            <w:proofErr w:type="spellEnd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Программы, запланированных мероприятий были отменены.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Послабление пандемии. Много уличных мероприятий, акций. Очень много мероприятий провели в летний период, позволяли погодные условия, активность населения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посещение платных мероприятий всего, человек.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культурно-досуговых мероприятий, всего, ед.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Карантин, вызванный пандемией </w:t>
            </w:r>
            <w:proofErr w:type="spellStart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коронавируса</w:t>
            </w:r>
            <w:proofErr w:type="spellEnd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Программы, запланированных мероприятий были отменены.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Послабление пандемии. Много уличных мероприятий, акций. Очень много мероприятий провели в летний период, позволяли погодные условия, активность населения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посещений культурно-досуговых мероприятий, всего, человек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92" w:rsidRPr="00461E92" w:rsidRDefault="00461E92" w:rsidP="0046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13250</w:t>
            </w:r>
          </w:p>
        </w:tc>
      </w:tr>
      <w:tr w:rsidR="00461E92" w:rsidRPr="00461E92" w:rsidTr="00FA67F6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Карантин, вызванный пандемией </w:t>
            </w:r>
            <w:proofErr w:type="spellStart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коронавируса</w:t>
            </w:r>
            <w:proofErr w:type="spellEnd"/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Программы, запланированных мероприятий были отменены.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E92" w:rsidRPr="00461E92" w:rsidRDefault="00461E92" w:rsidP="00461E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Послабление пандемии. Много уличных мероприятий, акций. Очень много мероприятий провели в летний период, позволяли погодные условия, активность населения.</w:t>
            </w:r>
          </w:p>
        </w:tc>
      </w:tr>
    </w:tbl>
    <w:p w:rsidR="00461E92" w:rsidRPr="00461E92" w:rsidRDefault="00461E92" w:rsidP="00461E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</w:pPr>
    </w:p>
    <w:p w:rsidR="00461E92" w:rsidRPr="00461E92" w:rsidRDefault="00461E92" w:rsidP="00461E92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color w:val="0070C0"/>
          <w:sz w:val="24"/>
        </w:rPr>
      </w:pPr>
      <w:r w:rsidRPr="00461E92">
        <w:rPr>
          <w:rFonts w:ascii="Times New Roman" w:eastAsia="Calibri" w:hAnsi="Times New Roman" w:cs="Times New Roman"/>
          <w:b/>
          <w:color w:val="0070C0"/>
          <w:sz w:val="24"/>
        </w:rPr>
        <w:t xml:space="preserve">РАЗДЕЛ 2. </w:t>
      </w:r>
      <w:r w:rsidRPr="00461E9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ОБЩИЕ ВОПРОСЫ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 xml:space="preserve">1. Повышение квалификации сотрудников КДУ (участие в семинарах, курсах повышения квалификации различного </w:t>
      </w:r>
      <w:proofErr w:type="gramStart"/>
      <w:r w:rsidRPr="00461E92">
        <w:rPr>
          <w:rFonts w:ascii="Times New Roman" w:eastAsia="Calibri" w:hAnsi="Times New Roman" w:cs="Times New Roman"/>
          <w:sz w:val="24"/>
          <w:szCs w:val="24"/>
        </w:rPr>
        <w:t>уровня  и</w:t>
      </w:r>
      <w:proofErr w:type="gramEnd"/>
      <w:r w:rsidRPr="00461E92">
        <w:rPr>
          <w:rFonts w:ascii="Times New Roman" w:eastAsia="Calibri" w:hAnsi="Times New Roman" w:cs="Times New Roman"/>
          <w:sz w:val="24"/>
          <w:szCs w:val="24"/>
        </w:rPr>
        <w:t xml:space="preserve"> др.: 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- Государственное бюджетное учреждение культуры Ленинградской области «Дом народного творчества» курсы повышения квалификации по дополнительной профессиональной программе «Хореографическое творчество» -  2 сотрудника;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 xml:space="preserve">- Государственное бюджетное учреждение культуры Ленинградской области «Дом народного творчества» семинар-практикум по актерскому мастерству «Этюдный метод Н. В. Демидова для актеров любительского театра» для </w:t>
      </w:r>
      <w:proofErr w:type="spellStart"/>
      <w:r w:rsidRPr="00461E92">
        <w:rPr>
          <w:rFonts w:ascii="Times New Roman" w:eastAsia="Calibri" w:hAnsi="Times New Roman" w:cs="Times New Roman"/>
          <w:sz w:val="24"/>
          <w:szCs w:val="24"/>
        </w:rPr>
        <w:t>режисеров</w:t>
      </w:r>
      <w:proofErr w:type="spellEnd"/>
      <w:r w:rsidRPr="00461E92">
        <w:rPr>
          <w:rFonts w:ascii="Times New Roman" w:eastAsia="Calibri" w:hAnsi="Times New Roman" w:cs="Times New Roman"/>
          <w:sz w:val="24"/>
          <w:szCs w:val="24"/>
        </w:rPr>
        <w:t>, руководителей театральных коллективов Ленинградской области, специалистов Северо- Западного федерального округа- 1 сотрудник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- Государственное бюджетное учреждение культуры Ленинградской области «Дом народного творчества» курсы повышения квалификации семинар практикум «Режиссура народных праздников» -  2 сотрудника;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- Государственное бюджетное учреждение культуры Ленинградской области «Дом народного творчества» «Учебно- методическое объединение по художественному образованию» повышения квалификации по дополнительной профессиональной программе «Психолого- педагогические особенности преподавания театральных дисциплин» -  2 сотрудника;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 xml:space="preserve">- Федеральное государственное бюджетное образовательное учреждение высшего образования «Кемеровский государственный институт культуры» повышение квалификации по дополнительной с программе «Основы эффективного управления ресурсной базой учреждения </w:t>
      </w:r>
      <w:proofErr w:type="gramStart"/>
      <w:r w:rsidRPr="00461E92">
        <w:rPr>
          <w:rFonts w:ascii="Times New Roman" w:eastAsia="Calibri" w:hAnsi="Times New Roman" w:cs="Times New Roman"/>
          <w:sz w:val="24"/>
          <w:szCs w:val="24"/>
        </w:rPr>
        <w:t>культуры»-</w:t>
      </w:r>
      <w:proofErr w:type="gramEnd"/>
      <w:r w:rsidRPr="00461E92">
        <w:rPr>
          <w:rFonts w:ascii="Times New Roman" w:eastAsia="Calibri" w:hAnsi="Times New Roman" w:cs="Times New Roman"/>
          <w:sz w:val="24"/>
          <w:szCs w:val="24"/>
        </w:rPr>
        <w:t xml:space="preserve"> 1 сотрудник.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-Дополнительная профессиональная программа повышения квалификации «Обучение руководителей, главных специалистов и должностных лиц, ответственных за пожарную безопасность мерам пожарной безопасности» -1 сотрудник;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2. За отчетный год: участие в профессиональных конкурсах, победы и достижения.</w:t>
      </w:r>
    </w:p>
    <w:tbl>
      <w:tblPr>
        <w:tblStyle w:val="10"/>
        <w:tblW w:w="14567" w:type="dxa"/>
        <w:tblLook w:val="04A0" w:firstRow="1" w:lastRow="0" w:firstColumn="1" w:lastColumn="0" w:noHBand="0" w:noVBand="1"/>
      </w:tblPr>
      <w:tblGrid>
        <w:gridCol w:w="654"/>
        <w:gridCol w:w="8243"/>
        <w:gridCol w:w="5670"/>
      </w:tblGrid>
      <w:tr w:rsidR="00461E92" w:rsidRPr="00461E92" w:rsidTr="00FA67F6"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1E92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Мероприятие</w:t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Результат</w:t>
            </w:r>
          </w:p>
        </w:tc>
      </w:tr>
      <w:tr w:rsidR="00461E92" w:rsidRPr="00461E92" w:rsidTr="00FA67F6"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VΙΙΙ Областного фестиваля детских коллективов малых театральных форм и чтецов в номинации «Художественное слово» 1 возрастная категория.</w:t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Участники Белякова С. и Солнцев В.</w:t>
            </w:r>
          </w:p>
        </w:tc>
      </w:tr>
      <w:tr w:rsidR="00461E92" w:rsidRPr="00461E92" w:rsidTr="00FA67F6"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Областной зональный фестиваль художественного слова и малых театральных форм «Как слово в сердце отзовется».</w:t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Дипломант ΙΙ степени Осипова Т. В.</w:t>
            </w:r>
          </w:p>
        </w:tc>
      </w:tr>
      <w:tr w:rsidR="00461E92" w:rsidRPr="00461E92" w:rsidTr="00FA67F6"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Международный фестиваль-конкурс искусств «ГОРИЗОНТЫ» - 2021 г. Санкт-Петербург</w:t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Лауреат III степени – Белякова Светлана</w:t>
            </w:r>
          </w:p>
        </w:tc>
      </w:tr>
      <w:tr w:rsidR="00461E92" w:rsidRPr="00461E92" w:rsidTr="00FA67F6"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Международный фестиваль-конкурс искусств «ГОРИЗОНТЫ» - 2021 г. Санкт-Петербург</w:t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Диплом I степени – Танцевальный коллектив «Исток».</w:t>
            </w:r>
          </w:p>
        </w:tc>
      </w:tr>
      <w:tr w:rsidR="00461E92" w:rsidRPr="00461E92" w:rsidTr="00FA67F6"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61E92">
              <w:rPr>
                <w:rFonts w:ascii="Times New Roman" w:eastAsia="Calibri" w:hAnsi="Times New Roman" w:cs="Times New Roman"/>
              </w:rPr>
              <w:t>Международнй</w:t>
            </w:r>
            <w:proofErr w:type="spellEnd"/>
            <w:r w:rsidRPr="00461E92">
              <w:rPr>
                <w:rFonts w:ascii="Times New Roman" w:eastAsia="Calibri" w:hAnsi="Times New Roman" w:cs="Times New Roman"/>
              </w:rPr>
              <w:t xml:space="preserve"> фестиваль-конкурс искусства и творчества «Ангелы надежды» - 2021.</w:t>
            </w:r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61E92">
              <w:rPr>
                <w:rFonts w:ascii="Times New Roman" w:eastAsia="Calibri" w:hAnsi="Times New Roman" w:cs="Times New Roman"/>
              </w:rPr>
              <w:t>Номинация - «Народный стилизованный танец»</w:t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Лауреат 3 степени – Танцевальный коллектив «Исток».</w:t>
            </w:r>
          </w:p>
        </w:tc>
      </w:tr>
      <w:tr w:rsidR="00461E92" w:rsidRPr="00461E92" w:rsidTr="00FA67F6"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Районный фестиваль-конкурс детского-юношеского самодеятельного художественного творчества "Созвездие талантов" 2021</w:t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1 место - Танцевальный коллектив "Капель".</w:t>
            </w:r>
          </w:p>
        </w:tc>
      </w:tr>
      <w:tr w:rsidR="00461E92" w:rsidRPr="00461E92" w:rsidTr="00FA67F6"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Районный конкурс «А, ну- ка парни»</w:t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461E92" w:rsidRPr="00461E92" w:rsidTr="00FA67F6"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Фестиваль конкурс «Была война» памяти воина интернационалиста В. Понина»</w:t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1 место - Белякова С. номинация "Чтецы 11-18 лет".</w:t>
            </w:r>
            <w:r w:rsidRPr="00461E92">
              <w:rPr>
                <w:rFonts w:ascii="Times New Roman" w:eastAsia="Calibri" w:hAnsi="Times New Roman" w:cs="Times New Roman"/>
              </w:rPr>
              <w:br/>
              <w:t>2 место - Осипова Т. В. номинация "Чтецы старше 18 лет".</w:t>
            </w:r>
            <w:r w:rsidRPr="00461E92">
              <w:rPr>
                <w:rFonts w:ascii="Times New Roman" w:eastAsia="Calibri" w:hAnsi="Times New Roman" w:cs="Times New Roman"/>
              </w:rPr>
              <w:br/>
              <w:t>2 место - Солнцева М. С.</w:t>
            </w:r>
          </w:p>
        </w:tc>
      </w:tr>
      <w:tr w:rsidR="00461E92" w:rsidRPr="00461E92" w:rsidTr="00FA67F6"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Районный поэтический онлайн- марафон «Поэзия лекарство для души».</w:t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Дипломы участников – Т. М. Соколова и С.А. Гурьянова</w:t>
            </w:r>
          </w:p>
        </w:tc>
      </w:tr>
      <w:tr w:rsidR="00461E92" w:rsidRPr="00461E92" w:rsidTr="00FA67F6"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ХΙΙΙ областной фестиваль-конкурс песни «Шансон над Волховом» - 2021</w:t>
            </w:r>
            <w:r w:rsidRPr="00461E92">
              <w:rPr>
                <w:rFonts w:ascii="Times New Roman" w:eastAsia="Calibri" w:hAnsi="Times New Roman" w:cs="Times New Roman"/>
              </w:rPr>
              <w:br/>
              <w:t>Номинация "Солист".</w:t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Диплом I степени - Марина Солнцева.</w:t>
            </w:r>
            <w:r w:rsidRPr="00461E92">
              <w:rPr>
                <w:rFonts w:ascii="Times New Roman" w:eastAsia="Calibri" w:hAnsi="Times New Roman" w:cs="Times New Roman"/>
              </w:rPr>
              <w:br/>
            </w:r>
          </w:p>
        </w:tc>
      </w:tr>
      <w:tr w:rsidR="00461E92" w:rsidRPr="00461E92" w:rsidTr="00FA67F6"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Зональный фестиваль «Бабье лето».</w:t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Дипломы участников: Танцевальный коллектив "</w:t>
            </w:r>
            <w:proofErr w:type="gramStart"/>
            <w:r w:rsidRPr="00461E92">
              <w:rPr>
                <w:rFonts w:ascii="Times New Roman" w:eastAsia="Calibri" w:hAnsi="Times New Roman" w:cs="Times New Roman"/>
              </w:rPr>
              <w:t>Исток,</w:t>
            </w:r>
            <w:r w:rsidRPr="00461E92">
              <w:rPr>
                <w:rFonts w:ascii="Times New Roman" w:eastAsia="Calibri" w:hAnsi="Times New Roman" w:cs="Times New Roman"/>
              </w:rPr>
              <w:br/>
              <w:t>вокальный</w:t>
            </w:r>
            <w:proofErr w:type="gramEnd"/>
            <w:r w:rsidRPr="00461E92">
              <w:rPr>
                <w:rFonts w:ascii="Times New Roman" w:eastAsia="Calibri" w:hAnsi="Times New Roman" w:cs="Times New Roman"/>
              </w:rPr>
              <w:t xml:space="preserve"> коллектив "Рябиновые бусы", солист Марина Солнцева, вокальный коллектив "Разноцветы".</w:t>
            </w:r>
          </w:p>
        </w:tc>
      </w:tr>
      <w:tr w:rsidR="00461E92" w:rsidRPr="00461E92" w:rsidTr="00FA67F6"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Фестиваль «</w:t>
            </w:r>
            <w:proofErr w:type="spellStart"/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Вуокса</w:t>
            </w:r>
            <w:proofErr w:type="spellEnd"/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река дружбы». </w:t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Участники, любительское объединение «ГАМ»</w:t>
            </w:r>
          </w:p>
        </w:tc>
      </w:tr>
      <w:tr w:rsidR="00461E92" w:rsidRPr="00461E92" w:rsidTr="00FA67F6"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IX муниципальный пасхальный фестиваль «Красота Божьего мира».</w:t>
            </w:r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Участницы фестиваля Марина Солнцева и Карина </w:t>
            </w:r>
            <w:proofErr w:type="spellStart"/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Лембенен</w:t>
            </w:r>
            <w:proofErr w:type="spellEnd"/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61E92" w:rsidRPr="00461E92" w:rsidTr="00FA67F6"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ХI областной фестиваль- конкурс патриотической песни «Песни победы»</w:t>
            </w:r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Лауреат 3 степени - Марина Солнцева.</w:t>
            </w:r>
          </w:p>
        </w:tc>
      </w:tr>
      <w:tr w:rsidR="00461E92" w:rsidRPr="00461E92" w:rsidTr="00FA67F6"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Районный конкурс «Жемчужина </w:t>
            </w:r>
            <w:proofErr w:type="spellStart"/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Вуоксы</w:t>
            </w:r>
            <w:proofErr w:type="spellEnd"/>
            <w:r w:rsidRPr="00461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2021»</w:t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Участие</w:t>
            </w:r>
          </w:p>
        </w:tc>
      </w:tr>
      <w:tr w:rsidR="00461E92" w:rsidRPr="00461E92" w:rsidTr="00FA67F6">
        <w:trPr>
          <w:trHeight w:val="720"/>
        </w:trPr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 xml:space="preserve">ХIII районный онлайн- фестиваль театрального искусства «Театральный встречи» </w:t>
            </w:r>
            <w:r w:rsidRPr="00461E92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461E92">
              <w:rPr>
                <w:rFonts w:ascii="Times New Roman" w:eastAsia="Calibri" w:hAnsi="Times New Roman" w:cs="Times New Roman"/>
              </w:rPr>
              <w:t>Номинация  «</w:t>
            </w:r>
            <w:proofErr w:type="gramEnd"/>
            <w:r w:rsidRPr="00461E92">
              <w:rPr>
                <w:rFonts w:ascii="Times New Roman" w:eastAsia="Calibri" w:hAnsi="Times New Roman" w:cs="Times New Roman"/>
              </w:rPr>
              <w:t>Художественное слово».</w:t>
            </w:r>
            <w:r w:rsidRPr="00461E92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 xml:space="preserve">Лауреат I степени – Т. В. Осипова. </w:t>
            </w:r>
          </w:p>
        </w:tc>
      </w:tr>
      <w:tr w:rsidR="00461E92" w:rsidRPr="00461E92" w:rsidTr="00FA67F6">
        <w:trPr>
          <w:trHeight w:val="720"/>
        </w:trPr>
        <w:tc>
          <w:tcPr>
            <w:tcW w:w="654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243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XIV Областного фестиваля зимних народных игр "</w:t>
            </w:r>
            <w:proofErr w:type="spellStart"/>
            <w:r w:rsidRPr="00461E92">
              <w:rPr>
                <w:rFonts w:ascii="Times New Roman" w:eastAsia="Calibri" w:hAnsi="Times New Roman" w:cs="Times New Roman"/>
              </w:rPr>
              <w:t>Снегурия</w:t>
            </w:r>
            <w:proofErr w:type="spellEnd"/>
            <w:r w:rsidRPr="00461E92">
              <w:rPr>
                <w:rFonts w:ascii="Times New Roman" w:eastAsia="Calibri" w:hAnsi="Times New Roman" w:cs="Times New Roman"/>
              </w:rPr>
              <w:t xml:space="preserve">" </w:t>
            </w:r>
          </w:p>
        </w:tc>
        <w:tc>
          <w:tcPr>
            <w:tcW w:w="5670" w:type="dxa"/>
          </w:tcPr>
          <w:p w:rsidR="00461E92" w:rsidRPr="00461E92" w:rsidRDefault="00461E92" w:rsidP="00461E9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1E92">
              <w:rPr>
                <w:rFonts w:ascii="Times New Roman" w:eastAsia="Calibri" w:hAnsi="Times New Roman" w:cs="Times New Roman"/>
              </w:rPr>
              <w:t>Участники</w:t>
            </w:r>
          </w:p>
        </w:tc>
      </w:tr>
    </w:tbl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3. Ваши предложения по темам курсов повышения квалификации, семинаров для специалистов сферы культуры на 2022 г.: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Хотели бы посетить семинары, мастер классы по темам: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- «Духовно-нравственные ориентиры в работе с молодёжью как направление деятельности клубного учреждения»;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- «Организация работы с детьми в каникулярное время и на летних оздоровительных площадках»»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- «Современная театральная педагогика в любительском театре»»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- «Совершенствование профессионального мастерства руководителя хореографического коллектива»;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- «Совершенствование профессионального мастерства руководителя вокального коллектива»;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61E92">
        <w:rPr>
          <w:rFonts w:ascii="Times New Roman" w:eastAsia="Calibri" w:hAnsi="Times New Roman" w:cs="Times New Roman"/>
          <w:bCs/>
          <w:sz w:val="24"/>
          <w:szCs w:val="24"/>
        </w:rPr>
        <w:t>«Кадровое делопроизводство и документирование трудовых отношений на основе норм трудового законодательства (с учетом последних изменений)»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 xml:space="preserve">4. Сколько сотрудников прошли КПК 2021 г. –4 </w:t>
      </w:r>
      <w:proofErr w:type="gramStart"/>
      <w:r w:rsidRPr="00461E92">
        <w:rPr>
          <w:rFonts w:ascii="Times New Roman" w:eastAsia="Calibri" w:hAnsi="Times New Roman" w:cs="Times New Roman"/>
          <w:sz w:val="24"/>
          <w:szCs w:val="24"/>
        </w:rPr>
        <w:t>чел</w:t>
      </w:r>
      <w:proofErr w:type="gramEnd"/>
      <w:r w:rsidRPr="00461E92">
        <w:rPr>
          <w:rFonts w:ascii="Times New Roman" w:eastAsia="Calibri" w:hAnsi="Times New Roman" w:cs="Times New Roman"/>
          <w:sz w:val="24"/>
          <w:szCs w:val="24"/>
        </w:rPr>
        <w:t xml:space="preserve">, 2020 год – 4 чел. 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5. Новшества, апробированные в учреждении в 2021 году: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- Деятельность МУК КСК «Громово» в 2021 году была направлена на развитие социальной активности населения и реализацию его творческого потенциала в разнообразных формах досуга, сделали акцент на проведение акций. Сотрудники ДК активно использовали традиционные и внедряли новые клубные формы работы, в основе которых лежат принципы интерактивности, массовости, включения в социально-культурную деятельность различных групп населения. Проходили всесторонни акции: акция «Новый год в Громово», акция «Свеча памяти».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61E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Акция «Мост дружбы». Участники ЛО "ГАМ - </w:t>
      </w:r>
      <w:proofErr w:type="spellStart"/>
      <w:r w:rsidRPr="00461E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Громовский</w:t>
      </w:r>
      <w:proofErr w:type="spellEnd"/>
      <w:r w:rsidRPr="00461E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актив молодёжи" совместно с Молодёжным советом УФПС г. Санкт-Петербурга и ЛО, в лице Е. А. Устиновой, написали письма детям, для которых</w:t>
      </w:r>
      <w:r w:rsidRPr="00461E92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61E9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каждый прожитый день, это победа. Потому что сильнее слова, сказанного от души и сердца нет ничего. Потому что именно слова порою спасают жизнь.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Акция «Нежное слово», поздравление девушек и женщин с праздником 8 марта.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Акция "10 000 шагов жизни", поддержали Всероссийскую акцию пешей групповой прогулкой до озера Суходольского.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 xml:space="preserve">Всероссийская акция «Георгиевская ленточка», так же приняли участие в всероссийской акции «Письмо Победы» и «Скажи спасибо». Участники ЛО "ГАМ - </w:t>
      </w:r>
      <w:proofErr w:type="spellStart"/>
      <w:r w:rsidRPr="00461E92">
        <w:rPr>
          <w:rFonts w:ascii="Times New Roman" w:eastAsia="Calibri" w:hAnsi="Times New Roman" w:cs="Times New Roman"/>
          <w:sz w:val="24"/>
          <w:szCs w:val="24"/>
        </w:rPr>
        <w:t>Громовский</w:t>
      </w:r>
      <w:proofErr w:type="spellEnd"/>
      <w:r w:rsidRPr="00461E92">
        <w:rPr>
          <w:rFonts w:ascii="Times New Roman" w:eastAsia="Calibri" w:hAnsi="Times New Roman" w:cs="Times New Roman"/>
          <w:sz w:val="24"/>
          <w:szCs w:val="24"/>
        </w:rPr>
        <w:t xml:space="preserve"> актив молодёжи" совместно с молодёжным советом УФПС г. Санкт-Петербурга и ЛО, в лице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 xml:space="preserve">Е. А. Устиновой, написали адресные письма участникам </w:t>
      </w:r>
      <w:proofErr w:type="gramStart"/>
      <w:r w:rsidRPr="00461E92">
        <w:rPr>
          <w:rFonts w:ascii="Times New Roman" w:eastAsia="Calibri" w:hAnsi="Times New Roman" w:cs="Times New Roman"/>
          <w:sz w:val="24"/>
          <w:szCs w:val="24"/>
        </w:rPr>
        <w:t>ВОВ</w:t>
      </w:r>
      <w:proofErr w:type="gramEnd"/>
      <w:r w:rsidRPr="00461E92">
        <w:rPr>
          <w:rFonts w:ascii="Times New Roman" w:eastAsia="Calibri" w:hAnsi="Times New Roman" w:cs="Times New Roman"/>
          <w:sz w:val="24"/>
          <w:szCs w:val="24"/>
        </w:rPr>
        <w:t xml:space="preserve"> живущих на территории Громовского сельского поселения со словами благодарности, и поздравили с Победой.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Акция «Чистый поселок», ребята из любительского объединения «ГАМ» совместно с трудовой бригадой убрали территорию стадиона и обновили сетки на футбольных воротах.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Экологические акции «Крышечки доброты» и «Чистый берег».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 xml:space="preserve"> Акция «Гимн моей страны», в ней население разных возрастов в день России совместно исполнили гимн.</w:t>
      </w:r>
      <w:r w:rsidRPr="00461E92">
        <w:rPr>
          <w:rFonts w:ascii="Calibri" w:eastAsia="Calibri" w:hAnsi="Calibri" w:cs="Times New Roman"/>
        </w:rPr>
        <w:t xml:space="preserve"> </w:t>
      </w:r>
      <w:r w:rsidRPr="00461E92">
        <w:rPr>
          <w:rFonts w:ascii="Times New Roman" w:eastAsia="Calibri" w:hAnsi="Times New Roman" w:cs="Times New Roman"/>
          <w:sz w:val="24"/>
          <w:szCs w:val="24"/>
        </w:rPr>
        <w:t>К празднованию Дня государственного флага Российской Федерации прошла акция «Белый, синий, красный».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Для маленьких жителей и их родителей провели акцию «Рисуем мирное небо над головой».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6. Предложения (идеи) по проведению районных конкурсов: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 xml:space="preserve">- проведение конкурса театрального искусства малых форм. 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- танцевальных фестивалей разных возрастов.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7. Выводы: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Анализируя работу МУК КСК «Громово», можно сказать, что работа прошла плодотворно. Программа мероприятий 2021 года была насыщенной, проводились познавательные, развлекательные мероприятия, работа с семьями, пожилыми людьми, формирование здорового образа жизни, профилактика и предупреждение не правовых действий и поступков, патриотические акции, акции здорового образа жизни.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1E92" w:rsidRPr="00461E92" w:rsidRDefault="00461E92" w:rsidP="00461E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461E92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РАЗДЕЛ 3. ЗАДАЧИ, НАД КОТОРЫМИ ПРЕДСТОИТ РАБОТАТЬ В 2022ГОДУ:</w:t>
      </w:r>
    </w:p>
    <w:p w:rsidR="00461E92" w:rsidRPr="00461E92" w:rsidRDefault="00461E92" w:rsidP="00461E9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- Сохранение и развитие деятельности клубных формирований, коллективов самодеятельного творчества.</w:t>
      </w:r>
    </w:p>
    <w:p w:rsidR="00461E92" w:rsidRPr="00461E92" w:rsidRDefault="00461E92" w:rsidP="00461E92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- Совершенствование системы культурно-досуговой деятельности.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- Укрепление материально-технической базы.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- Укрепление системы взаимодействия МУК КСК «Громово» с Красноармейской ООШ, МДОУ детский сад № 25, №35 и населением в целом.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- Укрепление связи с семьями детей-участников художественной самодеятельности.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1E92">
        <w:rPr>
          <w:rFonts w:ascii="Times New Roman" w:eastAsia="Calibri" w:hAnsi="Times New Roman" w:cs="Times New Roman"/>
          <w:sz w:val="24"/>
          <w:szCs w:val="24"/>
        </w:rPr>
        <w:t>- Сохранение и развитие традиций учреждения.</w:t>
      </w: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E92" w:rsidRPr="00461E92" w:rsidRDefault="00461E92" w:rsidP="00461E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40A" w:rsidRDefault="00BD140A"/>
    <w:sectPr w:rsidR="00BD140A" w:rsidSect="00461E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92"/>
    <w:rsid w:val="001415D9"/>
    <w:rsid w:val="00461E92"/>
    <w:rsid w:val="00A06B91"/>
    <w:rsid w:val="00BD140A"/>
    <w:rsid w:val="00C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7613-295E-4719-9E8F-47295800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1E92"/>
  </w:style>
  <w:style w:type="table" w:customStyle="1" w:styleId="10">
    <w:name w:val="Сетка таблицы1"/>
    <w:basedOn w:val="a1"/>
    <w:next w:val="a3"/>
    <w:uiPriority w:val="59"/>
    <w:rsid w:val="00461E9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6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vete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2785</Words>
  <Characters>15875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РАЗДЕЛ 1. ОБЩИЕ ДАННЫЕ</vt:lpstr>
      <vt:lpstr>    Таблица 1. Финансирование сферы культуры</vt:lpstr>
      <vt:lpstr>    Таблица 2. Показатели культурно-досуговой деятельности.</vt:lpstr>
      <vt:lpstr>    Таблица 3. Показатели развития инфраструктуры, в том числе  на селе и в малых го</vt:lpstr>
      <vt:lpstr>РАЗДЕЛ 2. ОБЩИЕ ВОПРОСЫ</vt:lpstr>
    </vt:vector>
  </TitlesOfParts>
  <Company/>
  <LinksUpToDate>false</LinksUpToDate>
  <CharactersWithSpaces>18623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2021-12-28T13:35:00Z</dcterms:created>
  <dcterms:modified xsi:type="dcterms:W3CDTF">2022-10-28T09:43:00Z</dcterms:modified>
</cp:coreProperties>
</file>